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F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917F3" w:rsidRPr="003917F3">
        <w:rPr>
          <w:rFonts w:ascii="Times New Roman" w:hAnsi="Times New Roman" w:cs="Times New Roman"/>
          <w:b/>
          <w:caps/>
          <w:sz w:val="28"/>
          <w:szCs w:val="28"/>
        </w:rPr>
        <w:t>Октябрьского</w:t>
      </w:r>
      <w:r w:rsidR="003917F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="003917F3" w:rsidRPr="003917F3">
        <w:rPr>
          <w:rFonts w:ascii="Times New Roman" w:hAnsi="Times New Roman" w:cs="Times New Roman"/>
          <w:b/>
          <w:caps/>
          <w:sz w:val="28"/>
          <w:szCs w:val="28"/>
        </w:rPr>
        <w:t>Октябрьского</w:t>
      </w:r>
      <w:r w:rsidR="003917F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от </w:t>
      </w:r>
      <w:r w:rsidR="003917F3">
        <w:rPr>
          <w:rFonts w:ascii="Times New Roman" w:hAnsi="Times New Roman" w:cs="Times New Roman"/>
          <w:b/>
          <w:caps/>
          <w:sz w:val="28"/>
          <w:szCs w:val="28"/>
        </w:rPr>
        <w:t xml:space="preserve">17.10.2016 г.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3917F3">
        <w:rPr>
          <w:rFonts w:ascii="Times New Roman" w:hAnsi="Times New Roman" w:cs="Times New Roman"/>
          <w:b/>
          <w:caps/>
          <w:sz w:val="28"/>
          <w:szCs w:val="28"/>
        </w:rPr>
        <w:t xml:space="preserve"> 17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3917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3917F3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3917F3">
        <w:rPr>
          <w:rFonts w:ascii="Times New Roman" w:hAnsi="Times New Roman" w:cs="Times New Roman"/>
          <w:b w:val="0"/>
        </w:rPr>
        <w:fldChar w:fldCharType="begin"/>
      </w:r>
      <w:r w:rsidRPr="003917F3">
        <w:rPr>
          <w:rFonts w:ascii="Times New Roman" w:hAnsi="Times New Roman" w:cs="Times New Roman"/>
          <w:b w:val="0"/>
        </w:rPr>
        <w:instrText xml:space="preserve"> TOC \o "1-3" \u </w:instrText>
      </w:r>
      <w:r w:rsidRPr="003917F3">
        <w:rPr>
          <w:rFonts w:ascii="Times New Roman" w:hAnsi="Times New Roman" w:cs="Times New Roman"/>
          <w:b w:val="0"/>
        </w:rPr>
        <w:fldChar w:fldCharType="separate"/>
      </w:r>
      <w:r w:rsidR="0076771B" w:rsidRPr="003917F3">
        <w:rPr>
          <w:rFonts w:ascii="Times New Roman" w:hAnsi="Times New Roman" w:cs="Times New Roman"/>
          <w:b w:val="0"/>
          <w:noProof/>
        </w:rPr>
        <w:t>Содержание</w:t>
      </w:r>
      <w:r w:rsidR="0076771B" w:rsidRPr="003917F3">
        <w:rPr>
          <w:rFonts w:ascii="Times New Roman" w:hAnsi="Times New Roman" w:cs="Times New Roman"/>
          <w:b w:val="0"/>
          <w:noProof/>
        </w:rPr>
        <w:tab/>
      </w:r>
      <w:r w:rsidR="0076771B" w:rsidRPr="003917F3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3917F3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3917F3">
        <w:rPr>
          <w:rFonts w:ascii="Times New Roman" w:hAnsi="Times New Roman" w:cs="Times New Roman"/>
          <w:b w:val="0"/>
          <w:noProof/>
        </w:rPr>
      </w:r>
      <w:r w:rsidR="0076771B" w:rsidRPr="003917F3">
        <w:rPr>
          <w:rFonts w:ascii="Times New Roman" w:hAnsi="Times New Roman" w:cs="Times New Roman"/>
          <w:b w:val="0"/>
          <w:noProof/>
        </w:rPr>
        <w:fldChar w:fldCharType="separate"/>
      </w:r>
      <w:r w:rsidR="003917F3">
        <w:rPr>
          <w:rFonts w:ascii="Times New Roman" w:hAnsi="Times New Roman" w:cs="Times New Roman"/>
          <w:b w:val="0"/>
          <w:noProof/>
        </w:rPr>
        <w:t>2</w:t>
      </w:r>
      <w:r w:rsidR="0076771B" w:rsidRPr="003917F3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3917F3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3917F3">
        <w:rPr>
          <w:rFonts w:ascii="Times New Roman" w:hAnsi="Times New Roman" w:cs="Times New Roman"/>
          <w:b w:val="0"/>
          <w:noProof/>
        </w:rPr>
        <w:t>Введение</w:t>
      </w:r>
      <w:r w:rsidRPr="003917F3">
        <w:rPr>
          <w:rFonts w:ascii="Times New Roman" w:hAnsi="Times New Roman" w:cs="Times New Roman"/>
          <w:b w:val="0"/>
          <w:noProof/>
        </w:rPr>
        <w:tab/>
      </w:r>
      <w:r w:rsidRPr="003917F3">
        <w:rPr>
          <w:rFonts w:ascii="Times New Roman" w:hAnsi="Times New Roman" w:cs="Times New Roman"/>
          <w:b w:val="0"/>
          <w:noProof/>
        </w:rPr>
        <w:fldChar w:fldCharType="begin"/>
      </w:r>
      <w:r w:rsidRPr="003917F3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3917F3">
        <w:rPr>
          <w:rFonts w:ascii="Times New Roman" w:hAnsi="Times New Roman" w:cs="Times New Roman"/>
          <w:b w:val="0"/>
          <w:noProof/>
        </w:rPr>
      </w:r>
      <w:r w:rsidRPr="003917F3">
        <w:rPr>
          <w:rFonts w:ascii="Times New Roman" w:hAnsi="Times New Roman" w:cs="Times New Roman"/>
          <w:b w:val="0"/>
          <w:noProof/>
        </w:rPr>
        <w:fldChar w:fldCharType="separate"/>
      </w:r>
      <w:r w:rsidR="003917F3">
        <w:rPr>
          <w:rFonts w:ascii="Times New Roman" w:hAnsi="Times New Roman" w:cs="Times New Roman"/>
          <w:b w:val="0"/>
          <w:noProof/>
        </w:rPr>
        <w:t>3</w:t>
      </w:r>
      <w:r w:rsidRPr="003917F3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3917F3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3917F3">
        <w:rPr>
          <w:rFonts w:ascii="Times New Roman" w:hAnsi="Times New Roman" w:cs="Times New Roman"/>
          <w:b w:val="0"/>
          <w:noProof/>
        </w:rPr>
        <w:t>Часть 1.</w:t>
      </w:r>
      <w:r w:rsidRPr="003917F3">
        <w:rPr>
          <w:rFonts w:ascii="Times New Roman" w:hAnsi="Times New Roman" w:cs="Times New Roman"/>
          <w:b w:val="0"/>
          <w:noProof/>
        </w:rPr>
        <w:tab/>
      </w:r>
      <w:r w:rsidR="00624458" w:rsidRPr="003917F3">
        <w:rPr>
          <w:rFonts w:ascii="Times New Roman" w:hAnsi="Times New Roman" w:cs="Times New Roman"/>
          <w:b w:val="0"/>
          <w:noProof/>
        </w:rPr>
        <w:t>5</w:t>
      </w:r>
    </w:p>
    <w:p w:rsidR="0076771B" w:rsidRPr="003917F3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3917F3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 w:rsidRPr="003917F3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 w:rsidRPr="003917F3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624458" w:rsidRPr="003917F3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3917F3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3917F3">
        <w:rPr>
          <w:rFonts w:ascii="Times New Roman" w:hAnsi="Times New Roman" w:cs="Times New Roman"/>
          <w:b w:val="0"/>
          <w:noProof/>
        </w:rPr>
        <w:t>Часть 2.</w:t>
      </w:r>
      <w:r w:rsidRPr="003917F3">
        <w:rPr>
          <w:rFonts w:ascii="Times New Roman" w:hAnsi="Times New Roman" w:cs="Times New Roman"/>
          <w:b w:val="0"/>
          <w:noProof/>
        </w:rPr>
        <w:tab/>
      </w:r>
      <w:r w:rsidR="00C8472E" w:rsidRPr="003917F3">
        <w:rPr>
          <w:rFonts w:ascii="Times New Roman" w:hAnsi="Times New Roman" w:cs="Times New Roman"/>
          <w:b w:val="0"/>
          <w:noProof/>
        </w:rPr>
        <w:t>6</w:t>
      </w:r>
    </w:p>
    <w:p w:rsidR="00C8472E" w:rsidRPr="003917F3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3917F3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3917F3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3917F3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3917F3" w:rsidRDefault="00C8472E" w:rsidP="00C8472E">
      <w:pPr>
        <w:rPr>
          <w:rFonts w:ascii="Times New Roman" w:hAnsi="Times New Roman" w:cs="Times New Roman"/>
        </w:rPr>
      </w:pPr>
      <w:r w:rsidRPr="003917F3">
        <w:rPr>
          <w:rFonts w:ascii="Times New Roman" w:hAnsi="Times New Roman" w:cs="Times New Roman"/>
        </w:rPr>
        <w:t xml:space="preserve">1. Введение </w:t>
      </w:r>
      <w:r w:rsidR="00541990" w:rsidRPr="003917F3">
        <w:rPr>
          <w:rFonts w:ascii="Times New Roman" w:hAnsi="Times New Roman" w:cs="Times New Roman"/>
        </w:rPr>
        <w:t>(нормативно-правовая база)</w:t>
      </w:r>
      <w:r w:rsidRPr="003917F3">
        <w:rPr>
          <w:rFonts w:ascii="Times New Roman" w:hAnsi="Times New Roman" w:cs="Times New Roman"/>
        </w:rPr>
        <w:t>………………</w:t>
      </w:r>
      <w:r w:rsidR="00541990" w:rsidRPr="003917F3">
        <w:rPr>
          <w:rFonts w:ascii="Times New Roman" w:hAnsi="Times New Roman" w:cs="Times New Roman"/>
        </w:rPr>
        <w:t xml:space="preserve"> ………………….</w:t>
      </w:r>
      <w:r w:rsidRPr="003917F3">
        <w:rPr>
          <w:rFonts w:ascii="Times New Roman" w:hAnsi="Times New Roman" w:cs="Times New Roman"/>
        </w:rPr>
        <w:t>…………………………… 6</w:t>
      </w:r>
    </w:p>
    <w:p w:rsidR="0076771B" w:rsidRPr="003917F3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3917F3">
        <w:rPr>
          <w:rFonts w:ascii="Times New Roman" w:hAnsi="Times New Roman" w:cs="Times New Roman"/>
          <w:b w:val="0"/>
          <w:noProof/>
        </w:rPr>
        <w:t>Часть 3.</w:t>
      </w:r>
      <w:r w:rsidRPr="003917F3">
        <w:rPr>
          <w:rFonts w:ascii="Times New Roman" w:hAnsi="Times New Roman" w:cs="Times New Roman"/>
          <w:b w:val="0"/>
          <w:noProof/>
        </w:rPr>
        <w:tab/>
      </w:r>
      <w:r w:rsidR="00C8472E" w:rsidRPr="003917F3">
        <w:rPr>
          <w:rFonts w:ascii="Times New Roman" w:hAnsi="Times New Roman" w:cs="Times New Roman"/>
          <w:b w:val="0"/>
          <w:noProof/>
        </w:rPr>
        <w:t>7</w:t>
      </w:r>
    </w:p>
    <w:p w:rsidR="0076771B" w:rsidRPr="003917F3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3917F3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 w:rsidRPr="003917F3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Pr="003917F3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3917F3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 w:rsidRPr="003917F3">
        <w:rPr>
          <w:rFonts w:ascii="Times New Roman" w:hAnsi="Times New Roman" w:cs="Times New Roman"/>
          <w:noProof/>
          <w:sz w:val="24"/>
          <w:szCs w:val="24"/>
        </w:rPr>
        <w:t>1</w:t>
      </w:r>
      <w:r w:rsidRPr="003917F3">
        <w:rPr>
          <w:rFonts w:ascii="Times New Roman" w:hAnsi="Times New Roman" w:cs="Times New Roman"/>
          <w:noProof/>
          <w:sz w:val="24"/>
          <w:szCs w:val="24"/>
        </w:rPr>
        <w:t>. Объекты автомобильного транспорта</w:t>
      </w:r>
      <w:r w:rsidRPr="003917F3">
        <w:rPr>
          <w:rFonts w:ascii="Times New Roman" w:hAnsi="Times New Roman" w:cs="Times New Roman"/>
          <w:noProof/>
          <w:sz w:val="24"/>
          <w:szCs w:val="24"/>
        </w:rPr>
        <w:tab/>
      </w:r>
      <w:r w:rsidR="00C8472E" w:rsidRPr="003917F3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3917F3" w:rsidRDefault="00C8472E" w:rsidP="00C8472E"/>
    <w:p w:rsidR="0076771B" w:rsidRPr="003917F3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3917F3">
        <w:rPr>
          <w:rFonts w:ascii="Times New Roman" w:hAnsi="Times New Roman" w:cs="Times New Roman"/>
          <w:b w:val="0"/>
          <w:noProof/>
        </w:rPr>
        <w:t>Часть 4.</w:t>
      </w:r>
      <w:r w:rsidRPr="003917F3">
        <w:rPr>
          <w:rFonts w:ascii="Times New Roman" w:hAnsi="Times New Roman" w:cs="Times New Roman"/>
          <w:b w:val="0"/>
          <w:noProof/>
        </w:rPr>
        <w:tab/>
      </w:r>
      <w:r w:rsidR="00C8472E" w:rsidRPr="003917F3">
        <w:rPr>
          <w:rFonts w:ascii="Times New Roman" w:hAnsi="Times New Roman" w:cs="Times New Roman"/>
          <w:b w:val="0"/>
          <w:noProof/>
        </w:rPr>
        <w:t>8</w:t>
      </w:r>
    </w:p>
    <w:p w:rsidR="00541990" w:rsidRPr="003917F3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3917F3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 w:rsidRPr="003917F3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3917F3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 w:rsidRPr="003917F3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3917F3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17F3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 w:rsidRPr="003917F3">
        <w:rPr>
          <w:rFonts w:ascii="Times New Roman" w:hAnsi="Times New Roman" w:cs="Times New Roman"/>
          <w:noProof/>
          <w:sz w:val="24"/>
          <w:szCs w:val="24"/>
        </w:rPr>
        <w:t>2</w:t>
      </w:r>
      <w:r w:rsidRPr="003917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 w:rsidRPr="003917F3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3917F3">
        <w:rPr>
          <w:rFonts w:ascii="Times New Roman" w:hAnsi="Times New Roman" w:cs="Times New Roman"/>
          <w:noProof/>
          <w:sz w:val="24"/>
          <w:szCs w:val="24"/>
        </w:rPr>
        <w:tab/>
      </w:r>
      <w:r w:rsidR="00541990" w:rsidRPr="003917F3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3917F3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3917F3" w:rsidRDefault="00DE3405" w:rsidP="00C8472E">
      <w:pPr>
        <w:pStyle w:val="1"/>
      </w:pPr>
      <w:bookmarkStart w:id="1" w:name="_Toc54256968"/>
      <w:r w:rsidRPr="003917F3">
        <w:lastRenderedPageBreak/>
        <w:t>Введение</w:t>
      </w:r>
      <w:bookmarkEnd w:id="1"/>
      <w:r w:rsidRPr="003917F3">
        <w:t xml:space="preserve"> </w:t>
      </w:r>
    </w:p>
    <w:p w:rsidR="00DE3405" w:rsidRPr="003917F3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260A0C" w:rsidRPr="003917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Pr="003917F3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3917F3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3917F3">
        <w:rPr>
          <w:rFonts w:ascii="Times New Roman" w:hAnsi="Times New Roman" w:cs="Times New Roman"/>
          <w:sz w:val="24"/>
          <w:szCs w:val="24"/>
        </w:rPr>
        <w:t xml:space="preserve"> (письмо службы архитектуры Иркутской области  от   </w:t>
      </w:r>
      <w:r w:rsidR="00260A0C" w:rsidRPr="003917F3">
        <w:rPr>
          <w:rFonts w:ascii="Times New Roman" w:hAnsi="Times New Roman" w:cs="Times New Roman"/>
          <w:sz w:val="24"/>
          <w:szCs w:val="24"/>
        </w:rPr>
        <w:t>09.03.</w:t>
      </w:r>
      <w:r w:rsidR="0075517F" w:rsidRPr="003917F3">
        <w:rPr>
          <w:rFonts w:ascii="Times New Roman" w:hAnsi="Times New Roman" w:cs="Times New Roman"/>
          <w:sz w:val="24"/>
          <w:szCs w:val="24"/>
        </w:rPr>
        <w:t>2021</w:t>
      </w:r>
      <w:r w:rsidR="00147032" w:rsidRPr="003917F3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3917F3">
        <w:rPr>
          <w:rFonts w:ascii="Times New Roman" w:hAnsi="Times New Roman" w:cs="Times New Roman"/>
          <w:sz w:val="24"/>
          <w:szCs w:val="24"/>
        </w:rPr>
        <w:t>02-82-273/21</w:t>
      </w:r>
      <w:r w:rsidR="00147032" w:rsidRPr="003917F3">
        <w:rPr>
          <w:rFonts w:ascii="Times New Roman" w:hAnsi="Times New Roman" w:cs="Times New Roman"/>
          <w:sz w:val="24"/>
          <w:szCs w:val="24"/>
        </w:rPr>
        <w:t>)</w:t>
      </w:r>
    </w:p>
    <w:p w:rsidR="0094684A" w:rsidRPr="003917F3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7F3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3917F3">
        <w:rPr>
          <w:rFonts w:ascii="Times New Roman" w:hAnsi="Times New Roman" w:cs="Times New Roman"/>
          <w:bCs/>
          <w:sz w:val="24"/>
          <w:szCs w:val="24"/>
        </w:rPr>
        <w:t>уется</w:t>
      </w:r>
      <w:r w:rsidRPr="003917F3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3917F3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7F3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3917F3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7F3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3917F3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 w:rsidRPr="003917F3">
        <w:rPr>
          <w:rFonts w:ascii="Times New Roman" w:hAnsi="Times New Roman" w:cs="Times New Roman"/>
          <w:sz w:val="24"/>
          <w:szCs w:val="24"/>
        </w:rPr>
        <w:t>31.03.2021</w:t>
      </w:r>
      <w:r w:rsidRPr="003917F3">
        <w:rPr>
          <w:rFonts w:ascii="Times New Roman" w:hAnsi="Times New Roman" w:cs="Times New Roman"/>
          <w:sz w:val="24"/>
          <w:szCs w:val="24"/>
        </w:rPr>
        <w:t>г</w:t>
      </w:r>
      <w:r w:rsidR="0075517F" w:rsidRPr="003917F3">
        <w:rPr>
          <w:rFonts w:ascii="Times New Roman" w:hAnsi="Times New Roman" w:cs="Times New Roman"/>
          <w:sz w:val="24"/>
          <w:szCs w:val="24"/>
        </w:rPr>
        <w:t>.</w:t>
      </w:r>
      <w:r w:rsidRPr="003917F3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3917F3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 xml:space="preserve">Руководствуясь поручением Президента Российской Федерации, требованием Службы архитектуры Иркутской области, 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17F3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3917F3">
        <w:rPr>
          <w:rFonts w:ascii="Times New Roman" w:hAnsi="Times New Roman" w:cs="Times New Roman"/>
          <w:sz w:val="24"/>
          <w:szCs w:val="24"/>
        </w:rPr>
        <w:t>«В</w:t>
      </w:r>
      <w:r w:rsidRPr="003917F3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Pr="003917F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Думы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917F3" w:rsidRPr="003917F3">
        <w:rPr>
          <w:rFonts w:ascii="Times New Roman" w:hAnsi="Times New Roman" w:cs="Times New Roman"/>
          <w:sz w:val="24"/>
          <w:szCs w:val="24"/>
        </w:rPr>
        <w:t>17.10.2016 г.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 №</w:t>
      </w:r>
      <w:r w:rsidR="003917F3" w:rsidRPr="003917F3">
        <w:rPr>
          <w:rFonts w:ascii="Times New Roman" w:hAnsi="Times New Roman" w:cs="Times New Roman"/>
          <w:sz w:val="24"/>
          <w:szCs w:val="24"/>
        </w:rPr>
        <w:t xml:space="preserve"> 17</w:t>
      </w:r>
      <w:r w:rsidR="00E9314A" w:rsidRPr="003917F3">
        <w:rPr>
          <w:rFonts w:ascii="Times New Roman" w:hAnsi="Times New Roman" w:cs="Times New Roman"/>
          <w:sz w:val="24"/>
          <w:szCs w:val="24"/>
        </w:rPr>
        <w:t>»</w:t>
      </w:r>
      <w:r w:rsidRPr="003917F3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3917F3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3917F3">
        <w:rPr>
          <w:rFonts w:ascii="Times New Roman" w:hAnsi="Times New Roman" w:cs="Times New Roman"/>
          <w:sz w:val="24"/>
          <w:szCs w:val="24"/>
        </w:rPr>
        <w:t>.</w:t>
      </w:r>
    </w:p>
    <w:p w:rsidR="00772EC2" w:rsidRPr="003917F3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3917F3" w:rsidRPr="003917F3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 </w:t>
      </w:r>
      <w:r w:rsidRPr="003917F3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3917F3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E9314A" w:rsidRPr="00391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17F3">
        <w:rPr>
          <w:rFonts w:ascii="Times New Roman" w:hAnsi="Times New Roman" w:cs="Times New Roman"/>
          <w:sz w:val="24"/>
          <w:szCs w:val="24"/>
        </w:rPr>
        <w:t xml:space="preserve"> от </w:t>
      </w:r>
      <w:r w:rsidR="003917F3" w:rsidRPr="003917F3">
        <w:rPr>
          <w:rFonts w:ascii="Times New Roman" w:hAnsi="Times New Roman" w:cs="Times New Roman"/>
          <w:sz w:val="24"/>
          <w:szCs w:val="24"/>
        </w:rPr>
        <w:t xml:space="preserve">17.10.2016 </w:t>
      </w:r>
      <w:r w:rsidR="00E9314A" w:rsidRPr="003917F3">
        <w:rPr>
          <w:rFonts w:ascii="Times New Roman" w:hAnsi="Times New Roman" w:cs="Times New Roman"/>
          <w:sz w:val="24"/>
          <w:szCs w:val="24"/>
        </w:rPr>
        <w:t>г.</w:t>
      </w:r>
      <w:r w:rsidRPr="003917F3">
        <w:rPr>
          <w:rFonts w:ascii="Times New Roman" w:hAnsi="Times New Roman" w:cs="Times New Roman"/>
          <w:sz w:val="24"/>
          <w:szCs w:val="24"/>
        </w:rPr>
        <w:t xml:space="preserve"> №</w:t>
      </w:r>
      <w:r w:rsidR="003917F3" w:rsidRPr="003917F3">
        <w:rPr>
          <w:rFonts w:ascii="Times New Roman" w:hAnsi="Times New Roman" w:cs="Times New Roman"/>
          <w:sz w:val="24"/>
          <w:szCs w:val="24"/>
        </w:rPr>
        <w:t xml:space="preserve"> 17</w:t>
      </w:r>
      <w:r w:rsidRPr="003917F3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F531D6" w:rsidRPr="003917F3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3917F3">
        <w:rPr>
          <w:rFonts w:ascii="Times New Roman" w:hAnsi="Times New Roman" w:cs="Times New Roman"/>
          <w:sz w:val="24"/>
          <w:szCs w:val="24"/>
        </w:rPr>
        <w:t>»</w:t>
      </w:r>
      <w:r w:rsidR="00BE1FF0" w:rsidRPr="003917F3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3917F3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F531D6" w:rsidRPr="00391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3917F3">
        <w:rPr>
          <w:rFonts w:ascii="Times New Roman" w:hAnsi="Times New Roman" w:cs="Times New Roman"/>
          <w:sz w:val="24"/>
          <w:szCs w:val="24"/>
        </w:rPr>
        <w:t>.</w:t>
      </w:r>
    </w:p>
    <w:p w:rsidR="00AD7E08" w:rsidRPr="003917F3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3917F3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3917F3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3917F3" w:rsidRPr="003917F3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F531D6" w:rsidRPr="003917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917F3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3917F3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3917F3" w:rsidRDefault="00190948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 w:rsidRPr="003917F3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 w:rsidRPr="003917F3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 w:rsidRPr="003917F3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 w:rsidRPr="003917F3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3917F3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п</w:t>
      </w:r>
      <w:r w:rsidR="00B474DC" w:rsidRPr="003917F3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 w:rsidRPr="003917F3"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 w:rsidRPr="003917F3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 w:rsidRPr="003917F3">
        <w:rPr>
          <w:rFonts w:ascii="Times New Roman" w:hAnsi="Times New Roman" w:cs="Times New Roman"/>
          <w:sz w:val="24"/>
          <w:szCs w:val="24"/>
        </w:rPr>
        <w:t>;</w:t>
      </w:r>
    </w:p>
    <w:p w:rsidR="00AD7E08" w:rsidRPr="003917F3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A6E19" w:rsidRPr="003917F3" w:rsidRDefault="001C39FA" w:rsidP="008A6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3917F3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3917F3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125E96" w:rsidRPr="003917F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25E96" w:rsidRPr="003917F3">
        <w:rPr>
          <w:rFonts w:ascii="Times New Roman" w:hAnsi="Times New Roman" w:cs="Times New Roman"/>
          <w:sz w:val="24"/>
          <w:szCs w:val="24"/>
        </w:rPr>
        <w:lastRenderedPageBreak/>
        <w:t>образования Тулунского района Иркутской области</w:t>
      </w:r>
      <w:r w:rsidR="008A6E19" w:rsidRPr="003917F3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3917F3" w:rsidRPr="003917F3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125E96" w:rsidRPr="003917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A6E19" w:rsidRPr="003917F3">
        <w:rPr>
          <w:rFonts w:ascii="Times New Roman" w:hAnsi="Times New Roman" w:cs="Times New Roman"/>
          <w:sz w:val="24"/>
          <w:szCs w:val="24"/>
        </w:rPr>
        <w:t>.</w:t>
      </w: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</w:p>
    <w:p w:rsidR="005C48D6" w:rsidRPr="003917F3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3917F3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3917F3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3917F3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3917F3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ab/>
      </w:r>
      <w:r w:rsidRPr="003917F3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3917F3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 xml:space="preserve">велосипед </w:t>
      </w:r>
      <w:r w:rsidRPr="003917F3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3917F3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велопешеходная дорожка</w:t>
      </w:r>
      <w:r w:rsidRPr="003917F3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3917F3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велосипедист</w:t>
      </w:r>
      <w:r w:rsidRPr="003917F3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Pr="003917F3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велосипедная дорожка</w:t>
      </w:r>
      <w:r w:rsidRPr="003917F3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3917F3" w:rsidRDefault="005C48D6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полоса для велосипедистов</w:t>
      </w:r>
      <w:r w:rsidRPr="003917F3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Pr="003917F3" w:rsidRDefault="000F0C22" w:rsidP="00261716">
      <w:pPr>
        <w:pStyle w:val="1"/>
      </w:pPr>
    </w:p>
    <w:p w:rsidR="000F0C22" w:rsidRPr="003917F3" w:rsidRDefault="000F0C22" w:rsidP="00261716">
      <w:pPr>
        <w:pStyle w:val="1"/>
      </w:pPr>
    </w:p>
    <w:p w:rsidR="00261716" w:rsidRPr="003917F3" w:rsidRDefault="00261716" w:rsidP="00261716">
      <w:pPr>
        <w:pStyle w:val="1"/>
      </w:pPr>
    </w:p>
    <w:p w:rsidR="00261716" w:rsidRPr="003917F3" w:rsidRDefault="00261716" w:rsidP="00261716"/>
    <w:p w:rsidR="00261716" w:rsidRPr="003917F3" w:rsidRDefault="00261716" w:rsidP="00261716"/>
    <w:p w:rsidR="00261716" w:rsidRPr="003917F3" w:rsidRDefault="00261716" w:rsidP="00261716"/>
    <w:p w:rsidR="00261716" w:rsidRPr="003917F3" w:rsidRDefault="00261716" w:rsidP="00261716">
      <w:pPr>
        <w:pStyle w:val="1"/>
      </w:pPr>
    </w:p>
    <w:p w:rsidR="00125E96" w:rsidRPr="003917F3" w:rsidRDefault="00125E96" w:rsidP="00261716">
      <w:pPr>
        <w:pStyle w:val="1"/>
      </w:pPr>
      <w:r w:rsidRPr="003917F3">
        <w:t xml:space="preserve">Часть </w:t>
      </w:r>
      <w:r w:rsidR="00261716" w:rsidRPr="003917F3">
        <w:t>2</w:t>
      </w:r>
      <w:r w:rsidRPr="003917F3">
        <w:t>.</w:t>
      </w:r>
    </w:p>
    <w:p w:rsidR="00125E96" w:rsidRPr="003917F3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Раздел «</w:t>
      </w:r>
      <w:r w:rsidR="000F0C22" w:rsidRPr="003917F3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3917F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3917F3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917F3" w:rsidRDefault="00125E96" w:rsidP="007B5A72">
      <w:pPr>
        <w:pStyle w:val="2"/>
        <w:numPr>
          <w:ilvl w:val="0"/>
          <w:numId w:val="0"/>
        </w:numPr>
        <w:ind w:firstLine="709"/>
      </w:pPr>
      <w:r w:rsidRPr="003917F3">
        <w:rPr>
          <w:lang w:val="ru-RU"/>
        </w:rPr>
        <w:t>Введение.</w:t>
      </w:r>
    </w:p>
    <w:p w:rsidR="00125E96" w:rsidRPr="003917F3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3917F3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3917F3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 w:rsidRPr="003917F3">
        <w:rPr>
          <w:rFonts w:ascii="Times New Roman" w:hAnsi="Times New Roman" w:cs="Times New Roman"/>
          <w:sz w:val="24"/>
          <w:szCs w:val="24"/>
        </w:rPr>
        <w:t>.</w:t>
      </w:r>
    </w:p>
    <w:p w:rsidR="00125E96" w:rsidRPr="003917F3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3917F3">
        <w:rPr>
          <w:rFonts w:ascii="Times New Roman" w:hAnsi="Times New Roman" w:cs="Times New Roman"/>
          <w:b/>
          <w:sz w:val="24"/>
          <w:szCs w:val="24"/>
        </w:rPr>
        <w:t xml:space="preserve">Методических рекомендаций </w:t>
      </w:r>
      <w:r w:rsidR="00125E96" w:rsidRPr="003917F3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15 N 1206-ст.</w:t>
      </w:r>
    </w:p>
    <w:p w:rsidR="00125E96" w:rsidRPr="003917F3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3917F3">
        <w:rPr>
          <w:rFonts w:ascii="Times New Roman" w:hAnsi="Times New Roman" w:cs="Times New Roman"/>
          <w:b/>
          <w:sz w:val="24"/>
          <w:szCs w:val="24"/>
        </w:rPr>
        <w:t>Методических рекомендаций</w:t>
      </w:r>
      <w:r w:rsidR="00125E96" w:rsidRPr="003917F3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3917F3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Pr="003917F3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3917F3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7F3"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Pr="003917F3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 w:rsidRPr="003917F3">
        <w:rPr>
          <w:rFonts w:ascii="Times New Roman" w:hAnsi="Times New Roman" w:cs="Times New Roman"/>
          <w:sz w:val="24"/>
          <w:szCs w:val="24"/>
        </w:rPr>
        <w:t>.</w:t>
      </w:r>
    </w:p>
    <w:p w:rsidR="00797C96" w:rsidRPr="003917F3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пп.3.5.4 Объекты автомобильного транспорта</w:t>
      </w:r>
    </w:p>
    <w:p w:rsidR="00125E96" w:rsidRPr="003917F3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Вдоль автомобильных дорог, за границами городских и сельских населенных пунктов, на участках, где интенсивность движения достигает не менее 1200 автомобилей в сутки, а интенсивность велосипедного движения или мопедов достигает в одном направлении 15 велосипедов (мопедов) и более за 60 минут или 360 единиц в сутки, следует предусматривать отдельные велосипедные дорожки.</w:t>
      </w:r>
    </w:p>
    <w:p w:rsidR="00125E96" w:rsidRPr="003917F3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Pr="003917F3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Таблица 3</w:t>
      </w:r>
      <w:r w:rsidR="000F0C22" w:rsidRPr="003917F3">
        <w:rPr>
          <w:rFonts w:ascii="Times New Roman" w:hAnsi="Times New Roman" w:cs="Times New Roman"/>
          <w:sz w:val="24"/>
          <w:szCs w:val="24"/>
        </w:rPr>
        <w:t>.9.1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RPr="003917F3" w:rsidTr="00425286">
        <w:tc>
          <w:tcPr>
            <w:tcW w:w="5778" w:type="dxa"/>
          </w:tcPr>
          <w:p w:rsidR="00125E96" w:rsidRPr="003917F3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RPr="003917F3" w:rsidTr="00425286">
        <w:tc>
          <w:tcPr>
            <w:tcW w:w="5778" w:type="dxa"/>
          </w:tcPr>
          <w:p w:rsidR="00125E96" w:rsidRPr="003917F3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Pr="003917F3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D15B1" w:rsidRPr="003917F3" w:rsidRDefault="008D15B1">
      <w:pPr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3917F3" w:rsidRDefault="00261716" w:rsidP="00261716">
      <w:pPr>
        <w:pStyle w:val="1"/>
      </w:pPr>
      <w:bookmarkStart w:id="2" w:name="_Toc54256971"/>
      <w:r w:rsidRPr="003917F3">
        <w:lastRenderedPageBreak/>
        <w:t>Часть 3.</w:t>
      </w:r>
    </w:p>
    <w:p w:rsidR="00261716" w:rsidRPr="003917F3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Раздел 1. «</w:t>
      </w:r>
      <w:r w:rsidRPr="003917F3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3917F3">
        <w:rPr>
          <w:rFonts w:ascii="Times New Roman" w:hAnsi="Times New Roman" w:cs="Times New Roman"/>
          <w:sz w:val="24"/>
          <w:szCs w:val="24"/>
        </w:rPr>
        <w:t>» п. 1.5 «Транспорт» дополнить следующими формулировками:</w:t>
      </w:r>
    </w:p>
    <w:p w:rsidR="00261716" w:rsidRPr="003917F3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917F3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17F3">
        <w:rPr>
          <w:rFonts w:ascii="Times New Roman" w:hAnsi="Times New Roman" w:cs="Times New Roman"/>
          <w:color w:val="auto"/>
          <w:sz w:val="24"/>
          <w:szCs w:val="24"/>
        </w:rPr>
        <w:t>1.5.4 Объекты автомобильного транспорта</w:t>
      </w:r>
    </w:p>
    <w:p w:rsidR="00261716" w:rsidRPr="003917F3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</w:t>
      </w:r>
      <w:r w:rsidRPr="0039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F3">
        <w:rPr>
          <w:rFonts w:ascii="Times New Roman" w:hAnsi="Times New Roman" w:cs="Times New Roman"/>
          <w:sz w:val="24"/>
          <w:szCs w:val="24"/>
        </w:rPr>
        <w:t xml:space="preserve">объектами инфраструктуры велосипедного транспорта (велосипедными дорожками и полосами для велосипедистов) местного значения для населения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6309B5" w:rsidRPr="003917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области.</w:t>
      </w:r>
    </w:p>
    <w:p w:rsidR="00261716" w:rsidRPr="003917F3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976"/>
        <w:gridCol w:w="1562"/>
        <w:gridCol w:w="1560"/>
        <w:gridCol w:w="142"/>
        <w:gridCol w:w="1278"/>
        <w:gridCol w:w="1134"/>
      </w:tblGrid>
      <w:tr w:rsidR="00261716" w:rsidRPr="003917F3" w:rsidTr="00425286">
        <w:trPr>
          <w:trHeight w:val="551"/>
        </w:trPr>
        <w:tc>
          <w:tcPr>
            <w:tcW w:w="497" w:type="pct"/>
            <w:vMerge w:val="restar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5" w:type="pct"/>
            <w:gridSpan w:val="2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1329" w:type="pct"/>
            <w:gridSpan w:val="3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261716" w:rsidRPr="003917F3" w:rsidTr="00425286">
        <w:trPr>
          <w:trHeight w:val="205"/>
        </w:trPr>
        <w:tc>
          <w:tcPr>
            <w:tcW w:w="497" w:type="pct"/>
            <w:vMerge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739" w:type="pct"/>
            <w:gridSpan w:val="2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0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61716" w:rsidRPr="003917F3" w:rsidTr="00425286">
        <w:trPr>
          <w:trHeight w:val="90"/>
        </w:trPr>
        <w:tc>
          <w:tcPr>
            <w:tcW w:w="497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gridSpan w:val="2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716" w:rsidRPr="003917F3" w:rsidTr="00425286">
        <w:trPr>
          <w:trHeight w:val="204"/>
        </w:trPr>
        <w:tc>
          <w:tcPr>
            <w:tcW w:w="497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pct"/>
            <w:gridSpan w:val="6"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Система объектов инфраструктуры велосипедного транспорта за границами городских и сельских населенных пунктов &lt;1&gt;</w:t>
            </w:r>
          </w:p>
        </w:tc>
      </w:tr>
      <w:tr w:rsidR="00261716" w:rsidRPr="003917F3" w:rsidTr="00425286">
        <w:trPr>
          <w:trHeight w:val="702"/>
        </w:trPr>
        <w:tc>
          <w:tcPr>
            <w:tcW w:w="497" w:type="pct"/>
            <w:vMerge w:val="restar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9" w:type="pct"/>
            <w:vMerge w:val="restar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 и (или) полосы для велосипедистов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813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(объект)</w:t>
            </w:r>
          </w:p>
        </w:tc>
        <w:tc>
          <w:tcPr>
            <w:tcW w:w="886" w:type="pct"/>
            <w:gridSpan w:val="2"/>
            <w:vMerge w:val="restar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1255" w:type="pct"/>
            <w:gridSpan w:val="2"/>
            <w:vMerge w:val="restar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61716" w:rsidRPr="003917F3" w:rsidTr="00425286">
        <w:trPr>
          <w:trHeight w:val="702"/>
        </w:trPr>
        <w:tc>
          <w:tcPr>
            <w:tcW w:w="497" w:type="pct"/>
            <w:vMerge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86" w:type="pct"/>
            <w:gridSpan w:val="2"/>
            <w:vMerge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vMerge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16" w:rsidRPr="003917F3" w:rsidTr="00425286">
        <w:trPr>
          <w:trHeight w:val="470"/>
        </w:trPr>
        <w:tc>
          <w:tcPr>
            <w:tcW w:w="5000" w:type="pct"/>
            <w:gridSpan w:val="7"/>
          </w:tcPr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 включает велосипедные дорожки и проектируется вдоль автомобильных дорог общего пользования: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- на подходах к населенным пунктам;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- к местам рекреаций;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- на туристических маршрутах;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- к местам приложения труда.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 на подходах к населенным пунктам должны присоединяться к системе объектов велотранспортной инфраструктуры населенных пунктов в целях обеспечения непрерывности  велосипедного движения. Допустимо обустройство велопешеходных дорожек.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      </w:r>
          </w:p>
          <w:p w:rsidR="00261716" w:rsidRPr="003917F3" w:rsidRDefault="00261716" w:rsidP="004252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F3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      </w:r>
          </w:p>
        </w:tc>
      </w:tr>
    </w:tbl>
    <w:p w:rsidR="00580211" w:rsidRPr="003917F3" w:rsidRDefault="00580211" w:rsidP="006309B5">
      <w:pPr>
        <w:pStyle w:val="1"/>
        <w:ind w:left="0"/>
      </w:pPr>
      <w:r w:rsidRPr="003917F3">
        <w:lastRenderedPageBreak/>
        <w:t xml:space="preserve">Часть </w:t>
      </w:r>
      <w:r w:rsidR="006309B5" w:rsidRPr="003917F3">
        <w:t>4</w:t>
      </w:r>
      <w:r w:rsidRPr="003917F3">
        <w:t>.</w:t>
      </w:r>
      <w:bookmarkEnd w:id="2"/>
    </w:p>
    <w:p w:rsidR="00580211" w:rsidRPr="003917F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3917F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917F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3917F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3917F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3917F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3917F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3917F3">
        <w:rPr>
          <w:b/>
        </w:rPr>
        <w:t>Область применения</w:t>
      </w:r>
      <w:r w:rsidR="00734C03" w:rsidRPr="003917F3">
        <w:rPr>
          <w:b/>
        </w:rPr>
        <w:t xml:space="preserve"> расчетных показателей</w:t>
      </w:r>
    </w:p>
    <w:p w:rsidR="00734C03" w:rsidRPr="003917F3" w:rsidRDefault="006F62A9" w:rsidP="00734C03">
      <w:pPr>
        <w:pStyle w:val="a8"/>
      </w:pPr>
      <w:r w:rsidRPr="003917F3">
        <w:t xml:space="preserve"> </w:t>
      </w:r>
      <w:bookmarkEnd w:id="3"/>
      <w:bookmarkEnd w:id="4"/>
      <w:bookmarkEnd w:id="5"/>
      <w:bookmarkEnd w:id="6"/>
      <w:bookmarkEnd w:id="7"/>
    </w:p>
    <w:p w:rsidR="00DC4CDE" w:rsidRPr="003917F3" w:rsidRDefault="000848A5" w:rsidP="00734C03">
      <w:pPr>
        <w:pStyle w:val="a8"/>
      </w:pPr>
      <w:r w:rsidRPr="003917F3">
        <w:t>К перечню «</w:t>
      </w:r>
      <w:r w:rsidR="00DC4CDE" w:rsidRPr="003917F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3917F3">
        <w:t xml:space="preserve">населения </w:t>
      </w:r>
      <w:r w:rsidR="003917F3" w:rsidRPr="003917F3">
        <w:t>Октябрьского</w:t>
      </w:r>
      <w:r w:rsidR="006309B5" w:rsidRPr="003917F3">
        <w:t xml:space="preserve"> сельского поселения</w:t>
      </w:r>
      <w:r w:rsidR="00DC4CDE" w:rsidRPr="003917F3">
        <w:t xml:space="preserve">, установленные в МНГП </w:t>
      </w:r>
      <w:r w:rsidR="00841CBE" w:rsidRPr="003917F3">
        <w:t>добавить:</w:t>
      </w:r>
    </w:p>
    <w:p w:rsidR="00841CBE" w:rsidRPr="009651E2" w:rsidRDefault="006F62A9" w:rsidP="007B5A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F3">
        <w:rPr>
          <w:rFonts w:ascii="Times New Roman" w:hAnsi="Times New Roman" w:cs="Times New Roman"/>
          <w:sz w:val="24"/>
          <w:szCs w:val="24"/>
        </w:rPr>
        <w:t>-</w:t>
      </w:r>
      <w:r w:rsidR="00734C03" w:rsidRPr="003917F3">
        <w:rPr>
          <w:rFonts w:ascii="Times New Roman" w:hAnsi="Times New Roman" w:cs="Times New Roman"/>
          <w:sz w:val="24"/>
          <w:szCs w:val="24"/>
        </w:rPr>
        <w:t xml:space="preserve"> </w:t>
      </w:r>
      <w:r w:rsidRPr="003917F3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3917F3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3917F3">
        <w:rPr>
          <w:rFonts w:ascii="Times New Roman" w:hAnsi="Times New Roman" w:cs="Times New Roman"/>
          <w:sz w:val="24"/>
          <w:szCs w:val="24"/>
        </w:rPr>
        <w:t>,</w:t>
      </w:r>
      <w:r w:rsidR="000848A5" w:rsidRPr="003917F3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3917F3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3917F3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в границах </w:t>
      </w:r>
      <w:r w:rsidR="003917F3" w:rsidRPr="003917F3">
        <w:rPr>
          <w:rFonts w:ascii="Times New Roman" w:hAnsi="Times New Roman" w:cs="Times New Roman"/>
          <w:sz w:val="24"/>
          <w:szCs w:val="24"/>
        </w:rPr>
        <w:t>Октябрьского</w:t>
      </w:r>
      <w:r w:rsidR="00734C03" w:rsidRPr="003917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3917F3">
        <w:rPr>
          <w:rFonts w:ascii="Times New Roman" w:hAnsi="Times New Roman" w:cs="Times New Roman"/>
          <w:sz w:val="24"/>
          <w:szCs w:val="24"/>
        </w:rPr>
        <w:t>.</w:t>
      </w:r>
      <w:bookmarkStart w:id="8" w:name="_GoBack"/>
      <w:bookmarkEnd w:id="8"/>
    </w:p>
    <w:sectPr w:rsidR="00841CBE" w:rsidRPr="009651E2" w:rsidSect="00261716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48" w:rsidRDefault="00190948" w:rsidP="00C93304">
      <w:pPr>
        <w:spacing w:after="0" w:line="240" w:lineRule="auto"/>
      </w:pPr>
      <w:r>
        <w:separator/>
      </w:r>
    </w:p>
  </w:endnote>
  <w:endnote w:type="continuationSeparator" w:id="0">
    <w:p w:rsidR="00190948" w:rsidRDefault="00190948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99774D">
      <w:rPr>
        <w:rFonts w:ascii="Times New Roman" w:hAnsi="Times New Roman" w:cs="Times New Roman"/>
      </w:rPr>
      <w:t>__________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48" w:rsidRDefault="00190948" w:rsidP="00C93304">
      <w:pPr>
        <w:spacing w:after="0" w:line="240" w:lineRule="auto"/>
      </w:pPr>
      <w:r>
        <w:separator/>
      </w:r>
    </w:p>
  </w:footnote>
  <w:footnote w:type="continuationSeparator" w:id="0">
    <w:p w:rsidR="00190948" w:rsidRDefault="00190948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607218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F3">
          <w:rPr>
            <w:noProof/>
          </w:rPr>
          <w:t>8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F0C22"/>
    <w:rsid w:val="000F12AB"/>
    <w:rsid w:val="000F7557"/>
    <w:rsid w:val="001037EF"/>
    <w:rsid w:val="00125E96"/>
    <w:rsid w:val="001365D8"/>
    <w:rsid w:val="00137B3D"/>
    <w:rsid w:val="00147032"/>
    <w:rsid w:val="00190948"/>
    <w:rsid w:val="00195D61"/>
    <w:rsid w:val="001C39FA"/>
    <w:rsid w:val="001F185F"/>
    <w:rsid w:val="00260A0C"/>
    <w:rsid w:val="00261716"/>
    <w:rsid w:val="00286ADE"/>
    <w:rsid w:val="0029746E"/>
    <w:rsid w:val="002D1B7D"/>
    <w:rsid w:val="002F2CF0"/>
    <w:rsid w:val="0030623C"/>
    <w:rsid w:val="00345D50"/>
    <w:rsid w:val="00351F88"/>
    <w:rsid w:val="0037355B"/>
    <w:rsid w:val="003917F3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34C03"/>
    <w:rsid w:val="0075517F"/>
    <w:rsid w:val="0076771B"/>
    <w:rsid w:val="007679BC"/>
    <w:rsid w:val="00772EC2"/>
    <w:rsid w:val="00797C96"/>
    <w:rsid w:val="007B5A72"/>
    <w:rsid w:val="007E7AAA"/>
    <w:rsid w:val="00837A87"/>
    <w:rsid w:val="00841CBE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51E2"/>
    <w:rsid w:val="0099774D"/>
    <w:rsid w:val="009B1AF3"/>
    <w:rsid w:val="009F1415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4A83"/>
  <w15:docId w15:val="{6F6FE638-64A0-4568-ABC5-C98D3A1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BA8E-606F-47A2-999C-EE7977E3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9</cp:revision>
  <cp:lastPrinted>2021-03-15T07:20:00Z</cp:lastPrinted>
  <dcterms:created xsi:type="dcterms:W3CDTF">2021-03-12T08:39:00Z</dcterms:created>
  <dcterms:modified xsi:type="dcterms:W3CDTF">2021-03-15T07:20:00Z</dcterms:modified>
</cp:coreProperties>
</file>