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D416BC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Октябрьского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D416BC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D416BC">
                    <w:rPr>
                      <w:b/>
                      <w:spacing w:val="20"/>
                      <w:sz w:val="28"/>
                    </w:rPr>
                    <w:t>29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D416BC">
                    <w:rPr>
                      <w:b/>
                      <w:spacing w:val="20"/>
                      <w:sz w:val="28"/>
                    </w:rPr>
                    <w:t>декабря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№ </w:t>
                  </w:r>
                  <w:r w:rsidR="00D416BC">
                    <w:rPr>
                      <w:b/>
                      <w:spacing w:val="20"/>
                      <w:sz w:val="28"/>
                    </w:rPr>
                    <w:t>44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D4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D41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Октябрьского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431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</w:t>
      </w:r>
      <w:r w:rsidR="00573B81">
        <w:rPr>
          <w:rFonts w:ascii="Times New Roman" w:hAnsi="Times New Roman" w:cs="Times New Roman"/>
          <w:sz w:val="28"/>
          <w:szCs w:val="28"/>
        </w:rPr>
        <w:t>форм</w:t>
      </w:r>
      <w:r w:rsidRPr="00A11761">
        <w:rPr>
          <w:rFonts w:ascii="Times New Roman" w:hAnsi="Times New Roman" w:cs="Times New Roman"/>
          <w:sz w:val="28"/>
          <w:szCs w:val="28"/>
        </w:rPr>
        <w:t>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35D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635DF2">
        <w:rPr>
          <w:rFonts w:ascii="Times New Roman" w:hAnsi="Times New Roman" w:cs="Times New Roman"/>
          <w:sz w:val="28"/>
          <w:szCs w:val="28"/>
        </w:rPr>
        <w:t>«</w:t>
      </w:r>
      <w:r w:rsidR="008759D4">
        <w:rPr>
          <w:rFonts w:ascii="Times New Roman" w:hAnsi="Times New Roman" w:cs="Times New Roman"/>
          <w:sz w:val="28"/>
          <w:szCs w:val="28"/>
        </w:rPr>
        <w:t xml:space="preserve">02» апреля </w:t>
      </w:r>
      <w:r w:rsidR="00635DF2">
        <w:rPr>
          <w:rFonts w:ascii="Times New Roman" w:hAnsi="Times New Roman" w:cs="Times New Roman"/>
          <w:sz w:val="28"/>
          <w:szCs w:val="28"/>
        </w:rPr>
        <w:t>201</w:t>
      </w:r>
      <w:r w:rsidR="008759D4"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8759D4">
        <w:rPr>
          <w:rFonts w:ascii="Times New Roman" w:hAnsi="Times New Roman" w:cs="Times New Roman"/>
          <w:sz w:val="28"/>
          <w:szCs w:val="28"/>
        </w:rPr>
        <w:t>7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675A2C">
        <w:rPr>
          <w:rFonts w:ascii="Times New Roman" w:hAnsi="Times New Roman" w:cs="Times New Roman"/>
          <w:sz w:val="28"/>
          <w:szCs w:val="28"/>
        </w:rPr>
        <w:t>газете «Октябрьский вестник»</w:t>
      </w:r>
      <w:r w:rsidR="00D416BC">
        <w:rPr>
          <w:rFonts w:ascii="Times New Roman" w:hAnsi="Times New Roman" w:cs="Times New Roman"/>
          <w:sz w:val="28"/>
          <w:szCs w:val="28"/>
        </w:rPr>
        <w:t xml:space="preserve"> </w:t>
      </w:r>
      <w:r w:rsidR="00BC4B9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35DF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416BC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</w:p>
    <w:p w:rsidR="00284FD3" w:rsidRPr="006C30FB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75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D416BC">
        <w:rPr>
          <w:rFonts w:ascii="Times New Roman" w:hAnsi="Times New Roman" w:cs="Times New Roman"/>
          <w:b/>
          <w:sz w:val="28"/>
          <w:szCs w:val="28"/>
        </w:rPr>
        <w:t>Н.А. Стяжкина</w:t>
      </w:r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367A83" w:rsidRPr="00284FD3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УТВЕРЖЕНО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 w:rsidR="00284F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A83" w:rsidRPr="00284FD3" w:rsidRDefault="00D416B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 xml:space="preserve">от </w:t>
      </w:r>
      <w:r w:rsidR="00BF28AF">
        <w:rPr>
          <w:rFonts w:ascii="Times New Roman" w:hAnsi="Times New Roman" w:cs="Times New Roman"/>
          <w:sz w:val="28"/>
          <w:szCs w:val="28"/>
        </w:rPr>
        <w:t>«</w:t>
      </w:r>
      <w:r w:rsidR="00D416BC">
        <w:rPr>
          <w:rFonts w:ascii="Times New Roman" w:hAnsi="Times New Roman" w:cs="Times New Roman"/>
          <w:sz w:val="28"/>
          <w:szCs w:val="28"/>
        </w:rPr>
        <w:t>29</w:t>
      </w:r>
      <w:r w:rsidR="00BF28AF">
        <w:rPr>
          <w:rFonts w:ascii="Times New Roman" w:hAnsi="Times New Roman" w:cs="Times New Roman"/>
          <w:sz w:val="28"/>
          <w:szCs w:val="28"/>
        </w:rPr>
        <w:t xml:space="preserve">» </w:t>
      </w:r>
      <w:r w:rsidR="00D416B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4288B">
        <w:rPr>
          <w:rFonts w:ascii="Times New Roman" w:hAnsi="Times New Roman" w:cs="Times New Roman"/>
          <w:sz w:val="28"/>
          <w:szCs w:val="28"/>
        </w:rPr>
        <w:t>201</w:t>
      </w:r>
      <w:r w:rsidR="00573B81">
        <w:rPr>
          <w:rFonts w:ascii="Times New Roman" w:hAnsi="Times New Roman" w:cs="Times New Roman"/>
          <w:sz w:val="28"/>
          <w:szCs w:val="28"/>
        </w:rPr>
        <w:t xml:space="preserve">5 </w:t>
      </w:r>
      <w:r w:rsidRPr="00284FD3">
        <w:rPr>
          <w:rFonts w:ascii="Times New Roman" w:hAnsi="Times New Roman" w:cs="Times New Roman"/>
          <w:sz w:val="28"/>
          <w:szCs w:val="28"/>
        </w:rPr>
        <w:t>г</w:t>
      </w:r>
      <w:r w:rsidR="00284FD3">
        <w:rPr>
          <w:rFonts w:ascii="Times New Roman" w:hAnsi="Times New Roman" w:cs="Times New Roman"/>
          <w:sz w:val="28"/>
          <w:szCs w:val="28"/>
        </w:rPr>
        <w:t xml:space="preserve">. № </w:t>
      </w:r>
      <w:r w:rsidR="00D416BC">
        <w:rPr>
          <w:rFonts w:ascii="Times New Roman" w:hAnsi="Times New Roman" w:cs="Times New Roman"/>
          <w:sz w:val="28"/>
          <w:szCs w:val="28"/>
        </w:rPr>
        <w:t>44</w:t>
      </w:r>
    </w:p>
    <w:p w:rsidR="00367A83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367A8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ПРИНЯТИЯ РЕШЕНИЙ О РАЗРАБОТКЕ МУНИЦИПАЛЬНЫХ ПРОГРАММ</w:t>
      </w:r>
      <w:r w:rsidR="00D416BC">
        <w:rPr>
          <w:rFonts w:ascii="Times New Roman" w:hAnsi="Times New Roman" w:cs="Times New Roman"/>
          <w:b/>
          <w:bCs/>
          <w:sz w:val="28"/>
          <w:szCs w:val="28"/>
        </w:rPr>
        <w:t xml:space="preserve"> ОКТЯБРЬСКОГО</w:t>
      </w:r>
      <w:r w:rsidR="00573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ИХ ФОРМИРОВАНИЯИ РЕАЛИЗАЦИИ</w:t>
      </w:r>
      <w:r w:rsidR="002A0614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EFC">
        <w:rPr>
          <w:rFonts w:ascii="Times New Roman" w:hAnsi="Times New Roman" w:cs="Times New Roman"/>
          <w:sz w:val="28"/>
          <w:szCs w:val="28"/>
        </w:rPr>
        <w:t>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32EF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32EFC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-структурные подразделения</w:t>
      </w:r>
      <w:r w:rsidR="00F5584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 xml:space="preserve">–структурные подразделения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1E1FB4">
        <w:rPr>
          <w:rFonts w:ascii="Times New Roman" w:hAnsi="Times New Roman" w:cs="Times New Roman"/>
          <w:sz w:val="28"/>
          <w:szCs w:val="28"/>
        </w:rPr>
        <w:t>администрации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 xml:space="preserve">основных мероприятий, не </w:t>
      </w:r>
      <w:r w:rsidRPr="00732EFC">
        <w:rPr>
          <w:rFonts w:ascii="Times New Roman" w:hAnsi="Times New Roman" w:cs="Times New Roman"/>
          <w:sz w:val="28"/>
          <w:szCs w:val="28"/>
        </w:rPr>
        <w:lastRenderedPageBreak/>
        <w:t>являющиеся 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3F21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органов местного самоуправления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>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AE45F3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AE45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AE45F3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AE45F3">
        <w:rPr>
          <w:rFonts w:ascii="Times New Roman" w:hAnsi="Times New Roman" w:cs="Times New Roman"/>
          <w:sz w:val="28"/>
          <w:szCs w:val="28"/>
        </w:rPr>
        <w:t>,</w:t>
      </w:r>
      <w:r w:rsidRPr="00AE45F3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AE45F3">
        <w:rPr>
          <w:rFonts w:ascii="Times New Roman" w:hAnsi="Times New Roman" w:cs="Times New Roman"/>
          <w:sz w:val="28"/>
          <w:szCs w:val="28"/>
        </w:rPr>
        <w:t>ё</w:t>
      </w:r>
      <w:r w:rsidRPr="00AE45F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16BC">
        <w:rPr>
          <w:rFonts w:ascii="Times New Roman" w:hAnsi="Times New Roman" w:cs="Times New Roman"/>
          <w:sz w:val="28"/>
          <w:szCs w:val="28"/>
        </w:rPr>
        <w:lastRenderedPageBreak/>
        <w:t>Октябрьского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</w:t>
      </w:r>
      <w:r w:rsidR="00836A2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>федерального</w:t>
      </w:r>
      <w:r w:rsidR="00CA021A">
        <w:rPr>
          <w:rFonts w:ascii="Times New Roman" w:hAnsi="Times New Roman" w:cs="Times New Roman"/>
          <w:sz w:val="28"/>
          <w:szCs w:val="28"/>
        </w:rPr>
        <w:t>,</w:t>
      </w:r>
      <w:r w:rsidR="00175D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, местного бюджета Тулунского муниципального района </w:t>
      </w:r>
      <w:r w:rsidRPr="002915D7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2915D7">
        <w:rPr>
          <w:rFonts w:ascii="Times New Roman" w:hAnsi="Times New Roman" w:cs="Times New Roman"/>
          <w:sz w:val="28"/>
          <w:szCs w:val="28"/>
        </w:rPr>
        <w:lastRenderedPageBreak/>
        <w:t xml:space="preserve">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004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A021A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CA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21A">
        <w:rPr>
          <w:rFonts w:ascii="Times New Roman" w:hAnsi="Times New Roman" w:cs="Times New Roman"/>
          <w:sz w:val="28"/>
          <w:szCs w:val="28"/>
        </w:rPr>
        <w:t>поселения</w:t>
      </w:r>
      <w:r w:rsidRPr="006823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F76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>
        <w:rPr>
          <w:rFonts w:ascii="Times New Roman" w:hAnsi="Times New Roman" w:cs="Times New Roman"/>
          <w:sz w:val="28"/>
          <w:szCs w:val="28"/>
        </w:rPr>
        <w:t>д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B9E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 xml:space="preserve">Думу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FC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FC0018">
        <w:rPr>
          <w:rFonts w:ascii="Times New Roman" w:hAnsi="Times New Roman" w:cs="Times New Roman"/>
          <w:sz w:val="28"/>
          <w:szCs w:val="28"/>
        </w:rPr>
        <w:t>а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3246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B703D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>
        <w:rPr>
          <w:rFonts w:ascii="Times New Roman" w:hAnsi="Times New Roman" w:cs="Times New Roman"/>
          <w:sz w:val="28"/>
          <w:szCs w:val="28"/>
        </w:rPr>
        <w:t>его</w:t>
      </w:r>
      <w:r w:rsidR="00B703D4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 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исключением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751B2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2E1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7A83" w:rsidRPr="006823FE">
        <w:rPr>
          <w:rFonts w:ascii="Times New Roman" w:hAnsi="Times New Roman" w:cs="Times New Roman"/>
          <w:sz w:val="28"/>
          <w:szCs w:val="28"/>
        </w:rPr>
        <w:t>в информаци</w:t>
      </w:r>
      <w:r w:rsidR="00751B2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67A83"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7"/>
      <w:bookmarkEnd w:id="5"/>
      <w:r>
        <w:rPr>
          <w:rFonts w:ascii="Times New Roman" w:hAnsi="Times New Roman" w:cs="Times New Roman"/>
          <w:b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C23AA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="00367A83" w:rsidRPr="004C23A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367A83" w:rsidRPr="00751B21">
        <w:rPr>
          <w:rFonts w:ascii="Times New Roman" w:hAnsi="Times New Roman" w:cs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C1">
        <w:rPr>
          <w:rFonts w:ascii="Times New Roman" w:hAnsi="Times New Roman" w:cs="Times New Roman"/>
          <w:sz w:val="28"/>
          <w:szCs w:val="28"/>
        </w:rPr>
        <w:t>1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F372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367A83" w:rsidRPr="00751B21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года.</w:t>
      </w:r>
    </w:p>
    <w:p w:rsidR="00F37205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4C23A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вносит в план меропр</w:t>
      </w:r>
      <w:r w:rsidR="00846DC1">
        <w:rPr>
          <w:rFonts w:ascii="Times New Roman" w:hAnsi="Times New Roman" w:cs="Times New Roman"/>
          <w:sz w:val="28"/>
          <w:szCs w:val="28"/>
        </w:rPr>
        <w:t xml:space="preserve">иятий соответствующие изменения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367A83" w:rsidRPr="00751B21">
        <w:rPr>
          <w:rFonts w:ascii="Times New Roman" w:hAnsi="Times New Roman" w:cs="Times New Roman"/>
          <w:sz w:val="28"/>
          <w:szCs w:val="28"/>
        </w:rPr>
        <w:lastRenderedPageBreak/>
        <w:t xml:space="preserve">позднее представления в соответствии с </w:t>
      </w:r>
      <w:hyperlink w:anchor="Par155" w:history="1">
        <w:r w:rsidR="00367A83" w:rsidRPr="0038465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4652" w:rsidRPr="0038465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367A83" w:rsidRPr="004C23AA">
        <w:rPr>
          <w:rFonts w:ascii="Times New Roman" w:hAnsi="Times New Roman" w:cs="Times New Roman"/>
          <w:sz w:val="28"/>
          <w:szCs w:val="28"/>
        </w:rPr>
        <w:t>настоящего Положения ежеквартального отч</w:t>
      </w:r>
      <w:r w:rsidR="00F37205">
        <w:rPr>
          <w:rFonts w:ascii="Times New Roman" w:hAnsi="Times New Roman" w:cs="Times New Roman"/>
          <w:sz w:val="28"/>
          <w:szCs w:val="28"/>
        </w:rPr>
        <w:t>ё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4C23AA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F37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7205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F37205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62379E" w:rsidRPr="00846DC1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C1">
        <w:rPr>
          <w:rFonts w:ascii="Times New Roman" w:hAnsi="Times New Roman" w:cs="Times New Roman"/>
          <w:sz w:val="28"/>
          <w:szCs w:val="28"/>
        </w:rPr>
        <w:t>24</w:t>
      </w:r>
      <w:r w:rsidR="00367A83" w:rsidRPr="00846DC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846DC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>
        <w:rPr>
          <w:rFonts w:ascii="Times New Roman" w:hAnsi="Times New Roman" w:cs="Times New Roman"/>
          <w:sz w:val="28"/>
          <w:szCs w:val="28"/>
        </w:rPr>
        <w:t>а отчетным годом, - годовой отчё</w:t>
      </w:r>
      <w:r w:rsidR="00EB5FEB">
        <w:rPr>
          <w:rFonts w:ascii="Times New Roman" w:hAnsi="Times New Roman" w:cs="Times New Roman"/>
          <w:sz w:val="28"/>
          <w:szCs w:val="28"/>
        </w:rPr>
        <w:t>т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т).</w:t>
      </w:r>
    </w:p>
    <w:p w:rsidR="0062379E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67A83" w:rsidRPr="00751B21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причин отклонений фактически выполненных показателей мероприятий от запланированных.</w:t>
      </w:r>
    </w:p>
    <w:p w:rsidR="0062379E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67A83" w:rsidRPr="00751B21">
        <w:rPr>
          <w:rFonts w:ascii="Times New Roman" w:hAnsi="Times New Roman" w:cs="Times New Roman"/>
          <w:sz w:val="28"/>
          <w:szCs w:val="28"/>
        </w:rPr>
        <w:t>.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а)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б)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за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в)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>
        <w:rPr>
          <w:rFonts w:ascii="Times New Roman" w:hAnsi="Times New Roman" w:cs="Times New Roman"/>
          <w:sz w:val="28"/>
          <w:szCs w:val="28"/>
        </w:rPr>
        <w:t>муниципальн</w:t>
      </w:r>
      <w:r w:rsidRPr="00751B21">
        <w:rPr>
          <w:rFonts w:ascii="Times New Roman" w:hAnsi="Times New Roman" w:cs="Times New Roman"/>
          <w:sz w:val="28"/>
          <w:szCs w:val="28"/>
        </w:rPr>
        <w:t>ой программы (при их наличии);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>
        <w:rPr>
          <w:rFonts w:ascii="Times New Roman" w:hAnsi="Times New Roman" w:cs="Times New Roman"/>
          <w:sz w:val="28"/>
          <w:szCs w:val="28"/>
        </w:rPr>
        <w:t>м</w:t>
      </w:r>
      <w:r w:rsidRPr="00751B21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>
        <w:rPr>
          <w:rFonts w:ascii="Times New Roman" w:hAnsi="Times New Roman" w:cs="Times New Roman"/>
          <w:sz w:val="28"/>
          <w:szCs w:val="28"/>
        </w:rPr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информацию о направлениях и объемах финансирования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пояснительную </w:t>
      </w:r>
      <w:hyperlink w:anchor="Par2393" w:history="1">
        <w:r w:rsidR="00367A83" w:rsidRPr="008C1DAA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367A83" w:rsidRPr="008C1DAA">
        <w:rPr>
          <w:rFonts w:ascii="Times New Roman" w:hAnsi="Times New Roman" w:cs="Times New Roman"/>
          <w:sz w:val="28"/>
          <w:szCs w:val="28"/>
        </w:rPr>
        <w:t>,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содержащую анализ факторов, повлиявших на ход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>
        <w:rPr>
          <w:rFonts w:ascii="Times New Roman" w:hAnsi="Times New Roman" w:cs="Times New Roman"/>
          <w:sz w:val="28"/>
          <w:szCs w:val="28"/>
        </w:rPr>
        <w:t>муниципальную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 по форме (</w:t>
      </w:r>
      <w:r w:rsidR="002A0614">
        <w:rPr>
          <w:rFonts w:ascii="Times New Roman" w:hAnsi="Times New Roman" w:cs="Times New Roman"/>
          <w:sz w:val="28"/>
          <w:szCs w:val="28"/>
        </w:rPr>
        <w:t>Приложение № 4</w:t>
      </w:r>
      <w:r w:rsidR="00367A83" w:rsidRPr="00751B21">
        <w:rPr>
          <w:rFonts w:ascii="Times New Roman" w:hAnsi="Times New Roman" w:cs="Times New Roman"/>
          <w:sz w:val="28"/>
          <w:szCs w:val="28"/>
        </w:rPr>
        <w:t>).</w:t>
      </w:r>
    </w:p>
    <w:p w:rsidR="008C1DA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652">
        <w:rPr>
          <w:rFonts w:ascii="Times New Roman" w:hAnsi="Times New Roman" w:cs="Times New Roman"/>
          <w:sz w:val="28"/>
          <w:szCs w:val="28"/>
        </w:rPr>
        <w:t>7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367A83" w:rsidRPr="008C1DAA">
        <w:rPr>
          <w:rFonts w:ascii="Times New Roman" w:hAnsi="Times New Roman" w:cs="Times New Roman"/>
          <w:sz w:val="28"/>
          <w:szCs w:val="28"/>
        </w:rPr>
        <w:t>.</w:t>
      </w: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98"/>
      <w:bookmarkEnd w:id="7"/>
      <w:r w:rsidRPr="008942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CE3">
        <w:rPr>
          <w:rFonts w:ascii="Times New Roman" w:hAnsi="Times New Roman" w:cs="Times New Roman"/>
          <w:sz w:val="28"/>
          <w:szCs w:val="28"/>
        </w:rPr>
        <w:t xml:space="preserve">№ </w:t>
      </w:r>
      <w:r w:rsidRPr="00894283">
        <w:rPr>
          <w:rFonts w:ascii="Times New Roman" w:hAnsi="Times New Roman" w:cs="Times New Roman"/>
          <w:sz w:val="28"/>
          <w:szCs w:val="28"/>
        </w:rPr>
        <w:t>1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130D60">
        <w:rPr>
          <w:rFonts w:ascii="Times New Roman" w:hAnsi="Times New Roman" w:cs="Times New Roman"/>
          <w:sz w:val="28"/>
          <w:szCs w:val="28"/>
        </w:rPr>
        <w:t>муниципальных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30D60" w:rsidRDefault="0046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130D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67A83" w:rsidRPr="0089428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их формированияи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05"/>
      <w:bookmarkEnd w:id="8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4641FE"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:rsidR="00367A83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2"/>
      <w:bookmarkEnd w:id="9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367A83" w:rsidRPr="00E87CE3" w:rsidRDefault="004641FE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3CB1"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 xml:space="preserve">согласно Приложению № 1 к Макету муниципальной программы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281C0B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23"/>
      <w:bookmarkEnd w:id="11"/>
      <w:r w:rsidRPr="00BD1600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сферы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31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011E16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16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011E16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1E16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8" w:history="1">
        <w:r w:rsidRPr="00011E1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011E16">
        <w:rPr>
          <w:rFonts w:ascii="Times New Roman" w:hAnsi="Times New Roman" w:cs="Times New Roman"/>
          <w:sz w:val="28"/>
          <w:szCs w:val="28"/>
        </w:rPr>
        <w:t>8апреля</w:t>
      </w:r>
      <w:r w:rsidRPr="00011E16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011E16">
        <w:rPr>
          <w:rFonts w:ascii="Times New Roman" w:hAnsi="Times New Roman" w:cs="Times New Roman"/>
          <w:sz w:val="28"/>
          <w:szCs w:val="28"/>
        </w:rPr>
        <w:t>08</w:t>
      </w:r>
      <w:r w:rsidRPr="0001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011E16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011E16">
        <w:rPr>
          <w:rFonts w:ascii="Times New Roman" w:hAnsi="Times New Roman" w:cs="Times New Roman"/>
          <w:sz w:val="28"/>
          <w:szCs w:val="28"/>
        </w:rPr>
        <w:t>607</w:t>
      </w:r>
      <w:r w:rsidR="00B4061B" w:rsidRPr="00011E16">
        <w:rPr>
          <w:rFonts w:ascii="Times New Roman" w:hAnsi="Times New Roman" w:cs="Times New Roman"/>
          <w:sz w:val="28"/>
          <w:szCs w:val="28"/>
        </w:rPr>
        <w:t>«</w:t>
      </w:r>
      <w:r w:rsidRPr="00011E1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011E16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 № 607 «Об оценке эффективности деятельности </w:t>
      </w:r>
      <w:r w:rsidR="000F1947" w:rsidRPr="00011E1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011E16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>
        <w:rPr>
          <w:rFonts w:ascii="Times New Roman" w:hAnsi="Times New Roman" w:cs="Times New Roman"/>
          <w:sz w:val="28"/>
          <w:szCs w:val="28"/>
        </w:rPr>
        <w:t>комплексной Программы социально-э</w:t>
      </w:r>
      <w:r w:rsidR="00DD193C">
        <w:rPr>
          <w:rFonts w:ascii="Times New Roman" w:hAnsi="Times New Roman" w:cs="Times New Roman"/>
          <w:sz w:val="28"/>
          <w:szCs w:val="28"/>
        </w:rPr>
        <w:t>кономического развития Тулунско</w:t>
      </w:r>
      <w:r w:rsidR="00011E16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Pr="00012E6F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</w:t>
      </w:r>
      <w:r w:rsidRPr="00012E6F">
        <w:rPr>
          <w:rFonts w:ascii="Times New Roman" w:hAnsi="Times New Roman" w:cs="Times New Roman"/>
          <w:sz w:val="28"/>
          <w:szCs w:val="28"/>
        </w:rPr>
        <w:lastRenderedPageBreak/>
        <w:t>включению показатели, значения которых удовлетворяют одному из следующих 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281C0B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76"/>
      <w:bookmarkEnd w:id="13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использоваться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83"/>
      <w:bookmarkEnd w:id="14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281C0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9"/>
      <w:bookmarkEnd w:id="15"/>
      <w:r w:rsidRPr="00A74A4B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</w:t>
      </w:r>
      <w:r w:rsidRPr="00A74A4B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303"/>
      <w:bookmarkEnd w:id="16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011E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>бюджета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BB16A3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>
        <w:rPr>
          <w:rFonts w:ascii="Times New Roman" w:hAnsi="Times New Roman" w:cs="Times New Roman"/>
          <w:sz w:val="28"/>
          <w:szCs w:val="28"/>
        </w:rPr>
        <w:t>ых внебюджетных фондов,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13"/>
      <w:bookmarkEnd w:id="17"/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lastRenderedPageBreak/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67A3">
        <w:rPr>
          <w:rFonts w:ascii="Times New Roman" w:hAnsi="Times New Roman" w:cs="Times New Roman"/>
          <w:sz w:val="28"/>
          <w:szCs w:val="28"/>
        </w:rPr>
        <w:t>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67A3">
        <w:rPr>
          <w:rFonts w:ascii="Times New Roman" w:hAnsi="Times New Roman" w:cs="Times New Roman"/>
          <w:sz w:val="28"/>
          <w:szCs w:val="28"/>
        </w:rPr>
        <w:t xml:space="preserve">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25"/>
      <w:bookmarkEnd w:id="18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4B3B99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</w:t>
      </w:r>
      <w:r w:rsidR="00367A83" w:rsidRPr="004B3B99">
        <w:rPr>
          <w:rFonts w:ascii="Times New Roman" w:hAnsi="Times New Roman" w:cs="Times New Roman"/>
          <w:sz w:val="28"/>
          <w:szCs w:val="28"/>
        </w:rPr>
        <w:t xml:space="preserve">сведения об участии государственных внебюджетных фондов, включая данные о прогнозных расходах фонда на реализацию подпрограммы, - в случае </w:t>
      </w:r>
      <w:r w:rsidR="00367A83" w:rsidRPr="004B3B99">
        <w:rPr>
          <w:rFonts w:ascii="Times New Roman" w:hAnsi="Times New Roman" w:cs="Times New Roman"/>
          <w:sz w:val="28"/>
          <w:szCs w:val="28"/>
        </w:rPr>
        <w:lastRenderedPageBreak/>
        <w:t>участия в реализации подпрограммы Территориального фонда обязательного медицинского страхования граждан Иркутской области;</w:t>
      </w:r>
    </w:p>
    <w:p w:rsidR="00367A83" w:rsidRPr="00A96111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281C0B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>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19" w:name="Par371"/>
      <w:bookmarkEnd w:id="19"/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4641FE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4641FE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384652" w:rsidRDefault="006A0767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174C44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 w:rsidR="006A0767">
        <w:rPr>
          <w:rFonts w:ascii="Times New Roman" w:hAnsi="Times New Roman" w:cs="Times New Roman"/>
          <w:sz w:val="28"/>
          <w:szCs w:val="28"/>
        </w:rPr>
        <w:t>«</w:t>
      </w:r>
      <w:r w:rsidR="004641FE">
        <w:rPr>
          <w:rFonts w:ascii="Times New Roman" w:hAnsi="Times New Roman" w:cs="Times New Roman"/>
          <w:sz w:val="28"/>
          <w:szCs w:val="28"/>
        </w:rPr>
        <w:t>29</w:t>
      </w:r>
      <w:r w:rsidR="006A0767">
        <w:rPr>
          <w:rFonts w:ascii="Times New Roman" w:hAnsi="Times New Roman" w:cs="Times New Roman"/>
          <w:sz w:val="28"/>
          <w:szCs w:val="28"/>
        </w:rPr>
        <w:t>»</w:t>
      </w:r>
      <w:r w:rsidR="004641F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A0767">
        <w:rPr>
          <w:rFonts w:ascii="Times New Roman" w:hAnsi="Times New Roman" w:cs="Times New Roman"/>
          <w:sz w:val="28"/>
          <w:szCs w:val="28"/>
        </w:rPr>
        <w:t>20</w:t>
      </w:r>
      <w:r w:rsidR="004641FE">
        <w:rPr>
          <w:rFonts w:ascii="Times New Roman" w:hAnsi="Times New Roman" w:cs="Times New Roman"/>
          <w:sz w:val="28"/>
          <w:szCs w:val="28"/>
        </w:rPr>
        <w:t>15</w:t>
      </w:r>
      <w:r w:rsidR="006A0767">
        <w:rPr>
          <w:rFonts w:ascii="Times New Roman" w:hAnsi="Times New Roman" w:cs="Times New Roman"/>
          <w:sz w:val="28"/>
          <w:szCs w:val="28"/>
        </w:rPr>
        <w:t>г. №</w:t>
      </w:r>
      <w:r w:rsidR="004641FE">
        <w:rPr>
          <w:rFonts w:ascii="Times New Roman" w:hAnsi="Times New Roman" w:cs="Times New Roman"/>
          <w:sz w:val="28"/>
          <w:szCs w:val="28"/>
        </w:rPr>
        <w:t>44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4641FE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94"/>
      <w:bookmarkEnd w:id="21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4C44" w:rsidRPr="003337FE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4641FE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99"/>
      <w:bookmarkEnd w:id="22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4641FE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7"/>
        <w:gridCol w:w="1872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430"/>
      <w:bookmarkEnd w:id="23"/>
      <w:r w:rsidRPr="00544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22E80" w:rsidRDefault="004641FE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438"/>
      <w:bookmarkEnd w:id="24"/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17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 (далее-программа)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252"/>
        <w:gridCol w:w="728"/>
        <w:gridCol w:w="1345"/>
        <w:gridCol w:w="1345"/>
        <w:gridCol w:w="1907"/>
        <w:gridCol w:w="1626"/>
        <w:gridCol w:w="1682"/>
        <w:gridCol w:w="678"/>
        <w:gridCol w:w="2020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25" w:name="Par602"/>
      <w:bookmarkEnd w:id="25"/>
    </w:p>
    <w:p w:rsid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75A2C" w:rsidRPr="003337FE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3337FE">
        <w:rPr>
          <w:rFonts w:ascii="Times New Roman" w:hAnsi="Times New Roman" w:cs="Times New Roman"/>
          <w:sz w:val="28"/>
          <w:szCs w:val="28"/>
        </w:rPr>
        <w:t>4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769DC" w:rsidRDefault="0037490A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607"/>
      <w:bookmarkEnd w:id="26"/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ПЕРЕЧЕНЬ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96E31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37490A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254"/>
        <w:gridCol w:w="1916"/>
        <w:gridCol w:w="1778"/>
        <w:gridCol w:w="1778"/>
        <w:gridCol w:w="2532"/>
        <w:gridCol w:w="2325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683"/>
      <w:bookmarkEnd w:id="27"/>
    </w:p>
    <w:p w:rsidR="00174C44" w:rsidRDefault="00174C4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37FE">
        <w:rPr>
          <w:rFonts w:ascii="Times New Roman" w:hAnsi="Times New Roman" w:cs="Times New Roman"/>
          <w:sz w:val="28"/>
          <w:szCs w:val="28"/>
        </w:rPr>
        <w:t xml:space="preserve"> №</w:t>
      </w:r>
      <w:r w:rsidRPr="003337F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337FE">
        <w:rPr>
          <w:rFonts w:ascii="Times New Roman" w:hAnsi="Times New Roman" w:cs="Times New Roman"/>
          <w:sz w:val="28"/>
          <w:szCs w:val="28"/>
        </w:rPr>
        <w:t>программы</w:t>
      </w:r>
    </w:p>
    <w:p w:rsidR="003769DC" w:rsidRPr="003769DC" w:rsidRDefault="0037490A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691"/>
      <w:bookmarkEnd w:id="28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37490A">
        <w:rPr>
          <w:rFonts w:ascii="Times New Roman" w:hAnsi="Times New Roman" w:cs="Times New Roman"/>
          <w:sz w:val="28"/>
          <w:szCs w:val="28"/>
        </w:rPr>
        <w:t>ОКТЯБРЬСКОГО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37490A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798"/>
      <w:bookmarkEnd w:id="29"/>
    </w:p>
    <w:p w:rsidR="00675A2C" w:rsidRDefault="00675A2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8E3FC8" w:rsidRDefault="0037490A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Pr="008E3FC8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806"/>
      <w:bookmarkEnd w:id="30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37490A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программа)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ЧЕТ СРЕДСТВ, ПРЕДУСМОТРЕННЫХВ БЮДЖЕТЕ </w:t>
      </w:r>
    </w:p>
    <w:p w:rsidR="00367A83" w:rsidRDefault="0037490A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бюджета, предусмотренные в 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274"/>
      <w:bookmarkEnd w:id="31"/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5A2C" w:rsidRDefault="00675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0649" w:rsidRDefault="0037490A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32" w:name="Par1282"/>
      <w:bookmarkEnd w:id="32"/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D04DB" w:rsidRDefault="0037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районного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редства, планируемые 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37490A">
          <w:pgSz w:w="16838" w:h="11905" w:orient="landscape"/>
          <w:pgMar w:top="426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Default="0037490A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C338F1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2059"/>
      <w:bookmarkEnd w:id="34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37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1"/>
        <w:gridCol w:w="2227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2093"/>
      <w:bookmarkEnd w:id="35"/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37490A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2100"/>
      <w:bookmarkEnd w:id="36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37490A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7490A">
        <w:rPr>
          <w:rFonts w:ascii="Times New Roman" w:hAnsi="Times New Roman" w:cs="Times New Roman"/>
          <w:sz w:val="28"/>
          <w:szCs w:val="28"/>
        </w:rPr>
        <w:t>Октябрьского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4D16">
        <w:rPr>
          <w:rFonts w:ascii="Times New Roman" w:hAnsi="Times New Roman" w:cs="Times New Roman"/>
          <w:sz w:val="28"/>
          <w:szCs w:val="28"/>
        </w:rPr>
        <w:t xml:space="preserve">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37490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67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37490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4D16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</w:t>
      </w:r>
      <w:r w:rsidR="00D76146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490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9E6">
        <w:rPr>
          <w:rFonts w:ascii="Times New Roman" w:hAnsi="Times New Roman" w:cs="Times New Roman"/>
          <w:sz w:val="28"/>
          <w:szCs w:val="28"/>
        </w:rPr>
        <w:t xml:space="preserve">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 xml:space="preserve">ции </w:t>
      </w:r>
      <w:r w:rsidR="0037490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9E6">
        <w:rPr>
          <w:rFonts w:ascii="Times New Roman" w:hAnsi="Times New Roman" w:cs="Times New Roman"/>
          <w:sz w:val="28"/>
          <w:szCs w:val="28"/>
        </w:rPr>
        <w:t>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2107"/>
      <w:bookmarkEnd w:id="37"/>
      <w:r w:rsidRPr="00024D16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490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публикует не позднее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</w:t>
      </w:r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к обращениям граждан, установленным Федеральным </w:t>
      </w:r>
      <w:hyperlink r:id="rId9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8. После истечения срока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 подписью руководителя </w:t>
      </w:r>
      <w:r w:rsidR="009E46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490A">
        <w:rPr>
          <w:rFonts w:ascii="Times New Roman" w:hAnsi="Times New Roman" w:cs="Times New Roman"/>
          <w:sz w:val="28"/>
          <w:szCs w:val="28"/>
        </w:rPr>
        <w:t>Октябрьского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4D16">
        <w:rPr>
          <w:rFonts w:ascii="Times New Roman" w:hAnsi="Times New Roman" w:cs="Times New Roman"/>
          <w:sz w:val="28"/>
          <w:szCs w:val="28"/>
        </w:rPr>
        <w:t xml:space="preserve">-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</w:t>
      </w:r>
      <w:r w:rsidR="00F30A2D">
        <w:rPr>
          <w:rFonts w:ascii="Times New Roman" w:hAnsi="Times New Roman" w:cs="Times New Roman"/>
          <w:sz w:val="28"/>
          <w:szCs w:val="28"/>
        </w:rPr>
        <w:t>ы по форме</w:t>
      </w:r>
      <w:r w:rsidRPr="00024D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2130"/>
      <w:bookmarkEnd w:id="38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Default="0037490A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9E4643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2136"/>
      <w:bookmarkEnd w:id="39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ПО ИТОГАМ ПРОВЕДЕНИЯ ПУБЛИЧНОГООБСУЖДЕНИЯ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37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6"/>
        <w:gridCol w:w="3462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37490A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="00D761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3049"/>
        <w:gridCol w:w="1946"/>
        <w:gridCol w:w="2620"/>
        <w:gridCol w:w="1944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2177"/>
      <w:bookmarkEnd w:id="40"/>
      <w:r w:rsidRPr="0043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67EA0" w:rsidRDefault="0037490A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2187"/>
      <w:bookmarkEnd w:id="41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37490A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281C0B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</w:t>
            </w:r>
            <w:r w:rsidR="00F44F8F">
              <w:rPr>
                <w:rFonts w:ascii="Times New Roman" w:hAnsi="Times New Roman" w:cs="Times New Roman"/>
                <w:sz w:val="24"/>
                <w:szCs w:val="24"/>
              </w:rPr>
              <w:t xml:space="preserve"> к привлечению из районного бюджета </w:t>
            </w:r>
            <w:r w:rsidR="00F44F8F" w:rsidRPr="00436C52">
              <w:rPr>
                <w:rFonts w:ascii="Times New Roman" w:hAnsi="Times New Roman" w:cs="Times New Roman"/>
                <w:sz w:val="24"/>
                <w:szCs w:val="24"/>
              </w:rPr>
              <w:t>(далее - ОБ)</w:t>
            </w:r>
            <w:r w:rsidR="00F44F8F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281C0B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</w:t>
            </w:r>
            <w:r w:rsidR="00020148">
              <w:rPr>
                <w:rFonts w:ascii="Times New Roman" w:hAnsi="Times New Roman" w:cs="Times New Roman"/>
                <w:sz w:val="24"/>
                <w:szCs w:val="24"/>
              </w:rPr>
              <w:t xml:space="preserve">к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(далее - ОБ)</w:t>
            </w:r>
            <w:r w:rsidR="00020148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2386"/>
      <w:bookmarkEnd w:id="42"/>
      <w:r w:rsidRPr="002F2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37490A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2393"/>
      <w:bookmarkEnd w:id="43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2412"/>
      <w:bookmarkEnd w:id="44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ar2415"/>
      <w:bookmarkEnd w:id="45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______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5237"/>
        <w:gridCol w:w="2805"/>
        <w:gridCol w:w="1035"/>
        <w:gridCol w:w="2747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20__г.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5B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ar2547"/>
      <w:bookmarkEnd w:id="46"/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Default="0037490A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7" w:name="Par2558"/>
      <w:bookmarkEnd w:id="47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2563"/>
      <w:bookmarkEnd w:id="48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37490A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4157B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7490A">
        <w:rPr>
          <w:rFonts w:ascii="Times New Roman" w:hAnsi="Times New Roman" w:cs="Times New Roman"/>
          <w:sz w:val="24"/>
          <w:szCs w:val="24"/>
        </w:rPr>
        <w:t>Октябрьского</w:t>
      </w:r>
      <w:r w:rsidR="00F44F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157B" w:rsidRPr="006A534E">
        <w:rPr>
          <w:rFonts w:ascii="Times New Roman" w:hAnsi="Times New Roman" w:cs="Times New Roman"/>
          <w:sz w:val="24"/>
          <w:szCs w:val="24"/>
        </w:rPr>
        <w:t>)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2705"/>
      <w:bookmarkEnd w:id="49"/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37490A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7490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F44F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A534E">
        <w:rPr>
          <w:rFonts w:ascii="Times New Roman" w:hAnsi="Times New Roman" w:cs="Times New Roman"/>
          <w:sz w:val="24"/>
          <w:szCs w:val="24"/>
        </w:rPr>
        <w:t>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2743"/>
            <w:bookmarkEnd w:id="50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4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D193C">
        <w:trPr>
          <w:trHeight w:val="9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D193C">
        <w:trPr>
          <w:trHeight w:val="21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3063"/>
      <w:bookmarkStart w:id="53" w:name="Par3843"/>
      <w:bookmarkEnd w:id="52"/>
      <w:bookmarkEnd w:id="53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DF4913" w:rsidRDefault="009920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bookmarkStart w:id="54" w:name="_GoBack"/>
      <w:bookmarkEnd w:id="54"/>
      <w:r w:rsidR="003818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7A83" w:rsidRPr="00DF4913">
        <w:rPr>
          <w:rFonts w:ascii="Times New Roman" w:hAnsi="Times New Roman" w:cs="Times New Roman"/>
          <w:sz w:val="24"/>
          <w:szCs w:val="24"/>
        </w:rPr>
        <w:t>)</w:t>
      </w:r>
    </w:p>
    <w:p w:rsid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ПО СОСТОЯНИЮ НА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1386"/>
        <w:gridCol w:w="1312"/>
        <w:gridCol w:w="3237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59"/>
            <w:bookmarkEnd w:id="55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3860"/>
            <w:bookmarkEnd w:id="56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DF491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Par3952"/>
      <w:bookmarkEnd w:id="57"/>
      <w:r w:rsidRPr="006E5DD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Default="00AD2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Par3961"/>
      <w:bookmarkEnd w:id="58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AD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41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D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>
        <w:rPr>
          <w:rFonts w:ascii="Times New Roman" w:hAnsi="Times New Roman" w:cs="Times New Roman"/>
          <w:sz w:val="28"/>
          <w:szCs w:val="28"/>
        </w:rPr>
        <w:t>–муниципальная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>ма финансирования мероприятий от планового.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3D" w:rsidRDefault="00133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_____________  Е. М. Квашнина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A11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13343D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2A11">
        <w:rPr>
          <w:rFonts w:ascii="Times New Roman" w:hAnsi="Times New Roman" w:cs="Times New Roman"/>
          <w:sz w:val="28"/>
          <w:szCs w:val="28"/>
        </w:rPr>
        <w:t>аместитель н</w:t>
      </w:r>
      <w:r w:rsidR="00852A11" w:rsidRPr="00852A11">
        <w:rPr>
          <w:rFonts w:ascii="Times New Roman" w:hAnsi="Times New Roman" w:cs="Times New Roman"/>
          <w:sz w:val="28"/>
          <w:szCs w:val="28"/>
        </w:rPr>
        <w:t>ачальник</w:t>
      </w:r>
      <w:r w:rsidR="00852A11">
        <w:rPr>
          <w:rFonts w:ascii="Times New Roman" w:hAnsi="Times New Roman" w:cs="Times New Roman"/>
          <w:sz w:val="28"/>
          <w:szCs w:val="28"/>
        </w:rPr>
        <w:t>а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правового управления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  С. Г. Абраменко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Г. Э. Романчук</w:t>
      </w: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52A11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C9C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890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1C0B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0A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1B3E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1FE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A2C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9D4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0B6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41B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035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16BC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93C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58B8A-8B7C-46B0-94B8-36519D65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E0AF-B587-4A63-AF05-5DA9D5D7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53</Pages>
  <Words>8889</Words>
  <Characters>50669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2016-01-21T09:57:00Z</cp:lastPrinted>
  <dcterms:created xsi:type="dcterms:W3CDTF">2015-12-04T02:38:00Z</dcterms:created>
  <dcterms:modified xsi:type="dcterms:W3CDTF">2016-01-25T12:45:00Z</dcterms:modified>
</cp:coreProperties>
</file>